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5749EC" w:rsidRPr="005749EC" w14:paraId="4E4E2C2A" w14:textId="77777777" w:rsidTr="009B50AA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723BEBE7" w14:textId="77777777" w:rsidR="00CE4BCF" w:rsidRPr="005749EC" w:rsidRDefault="00CE4BCF" w:rsidP="00CE4BCF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</w:rPr>
            </w:pPr>
            <w:proofErr w:type="spellStart"/>
            <w:r w:rsidRPr="005749EC">
              <w:rPr>
                <w:rFonts w:ascii="Times New Roman" w:hAnsi="Times New Roman" w:cs="Times New Roman"/>
                <w:b/>
              </w:rPr>
              <w:t>Birimi</w:t>
            </w:r>
            <w:proofErr w:type="spellEnd"/>
          </w:p>
        </w:tc>
        <w:tc>
          <w:tcPr>
            <w:tcW w:w="6378" w:type="dxa"/>
          </w:tcPr>
          <w:p w14:paraId="7FD5F613" w14:textId="77777777" w:rsidR="00CE4BCF" w:rsidRPr="005749EC" w:rsidRDefault="00CE4BCF" w:rsidP="00CE4BCF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Yapı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İşleri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Daire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Başkanlığı</w:t>
            </w:r>
            <w:proofErr w:type="spellEnd"/>
          </w:p>
        </w:tc>
      </w:tr>
      <w:tr w:rsidR="005749EC" w:rsidRPr="005749EC" w14:paraId="34C3136A" w14:textId="77777777" w:rsidTr="009B50AA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28012B70" w14:textId="77777777" w:rsidR="00CE4BCF" w:rsidRPr="005749EC" w:rsidRDefault="00CE4BCF" w:rsidP="00CE4BCF">
            <w:pPr>
              <w:pStyle w:val="TableParagraph"/>
              <w:spacing w:line="236" w:lineRule="exact"/>
              <w:ind w:right="92"/>
              <w:rPr>
                <w:rFonts w:ascii="Times New Roman" w:hAnsi="Times New Roman" w:cs="Times New Roman"/>
                <w:b/>
              </w:rPr>
            </w:pPr>
            <w:proofErr w:type="spellStart"/>
            <w:r w:rsidRPr="005749EC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 w:rsidRPr="00574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  <w:b/>
              </w:rPr>
              <w:t>Unvanı</w:t>
            </w:r>
            <w:proofErr w:type="spellEnd"/>
          </w:p>
        </w:tc>
        <w:tc>
          <w:tcPr>
            <w:tcW w:w="6378" w:type="dxa"/>
          </w:tcPr>
          <w:p w14:paraId="4FEC3BE8" w14:textId="77777777" w:rsidR="00CE4BCF" w:rsidRPr="005749EC" w:rsidRDefault="00CE4BCF" w:rsidP="00CE4BCF">
            <w:pPr>
              <w:pStyle w:val="TableParagraph"/>
              <w:spacing w:line="23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Etüt-Proje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Şube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Müdürü</w:t>
            </w:r>
            <w:proofErr w:type="spellEnd"/>
          </w:p>
        </w:tc>
      </w:tr>
      <w:tr w:rsidR="005749EC" w:rsidRPr="005749EC" w14:paraId="19D4063E" w14:textId="77777777" w:rsidTr="009B50AA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3ACCA512" w14:textId="77777777" w:rsidR="00CE4BCF" w:rsidRPr="005749EC" w:rsidRDefault="00CE4BCF" w:rsidP="00CE4BCF">
            <w:pPr>
              <w:pStyle w:val="TableParagraph"/>
              <w:spacing w:line="239" w:lineRule="exact"/>
              <w:ind w:right="92"/>
              <w:rPr>
                <w:rFonts w:ascii="Times New Roman" w:hAnsi="Times New Roman" w:cs="Times New Roman"/>
                <w:b/>
              </w:rPr>
            </w:pPr>
            <w:proofErr w:type="spellStart"/>
            <w:r w:rsidRPr="005749EC">
              <w:rPr>
                <w:rFonts w:ascii="Times New Roman" w:hAnsi="Times New Roman" w:cs="Times New Roman"/>
                <w:b/>
              </w:rPr>
              <w:t>En</w:t>
            </w:r>
            <w:proofErr w:type="spellEnd"/>
            <w:r w:rsidRPr="00574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  <w:b/>
              </w:rPr>
              <w:t>Yakın</w:t>
            </w:r>
            <w:proofErr w:type="spellEnd"/>
            <w:r w:rsidRPr="00574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  <w:b/>
              </w:rPr>
              <w:t>Yönetici</w:t>
            </w:r>
            <w:proofErr w:type="spellEnd"/>
          </w:p>
        </w:tc>
        <w:tc>
          <w:tcPr>
            <w:tcW w:w="6378" w:type="dxa"/>
          </w:tcPr>
          <w:p w14:paraId="57E57C07" w14:textId="77777777" w:rsidR="00CE4BCF" w:rsidRPr="005749EC" w:rsidRDefault="00CE4BCF" w:rsidP="00CE4BCF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Daire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5749EC" w:rsidRPr="005749EC" w14:paraId="35728D66" w14:textId="77777777" w:rsidTr="009B50AA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76002900" w14:textId="77777777" w:rsidR="00CE4BCF" w:rsidRPr="005749EC" w:rsidRDefault="00CE4BCF" w:rsidP="00CE4BCF">
            <w:pPr>
              <w:pStyle w:val="TableParagraph"/>
              <w:spacing w:line="239" w:lineRule="exact"/>
              <w:ind w:right="94"/>
              <w:rPr>
                <w:rFonts w:ascii="Times New Roman" w:hAnsi="Times New Roman" w:cs="Times New Roman"/>
                <w:b/>
              </w:rPr>
            </w:pPr>
            <w:proofErr w:type="spellStart"/>
            <w:r w:rsidRPr="005749EC">
              <w:rPr>
                <w:rFonts w:ascii="Times New Roman" w:hAnsi="Times New Roman" w:cs="Times New Roman"/>
                <w:b/>
              </w:rPr>
              <w:t>Yokluğunda</w:t>
            </w:r>
            <w:proofErr w:type="spellEnd"/>
            <w:r w:rsidRPr="00574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  <w:b/>
              </w:rPr>
              <w:t>Vekâlet</w:t>
            </w:r>
            <w:proofErr w:type="spellEnd"/>
            <w:r w:rsidRPr="00574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  <w:b/>
              </w:rPr>
              <w:t>Edecek</w:t>
            </w:r>
            <w:proofErr w:type="spellEnd"/>
          </w:p>
        </w:tc>
        <w:tc>
          <w:tcPr>
            <w:tcW w:w="6378" w:type="dxa"/>
          </w:tcPr>
          <w:p w14:paraId="7F31D2D7" w14:textId="77777777" w:rsidR="00CE4BCF" w:rsidRPr="005749EC" w:rsidRDefault="00CE4BCF" w:rsidP="00CE4BCF">
            <w:pPr>
              <w:pStyle w:val="TableParagraph"/>
              <w:spacing w:line="239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Görevlendirilen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Personel</w:t>
            </w:r>
            <w:proofErr w:type="spellEnd"/>
          </w:p>
        </w:tc>
      </w:tr>
    </w:tbl>
    <w:p w14:paraId="06A74F4F" w14:textId="77777777" w:rsidR="00CE4BCF" w:rsidRPr="005749EC" w:rsidRDefault="00CE4BCF" w:rsidP="00CE4BCF">
      <w:pPr>
        <w:pStyle w:val="GvdeMetni"/>
        <w:spacing w:before="1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749EC" w:rsidRPr="005749EC" w14:paraId="48B9470B" w14:textId="77777777" w:rsidTr="009B50AA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5B9A4797" w14:textId="77777777" w:rsidR="00CE4BCF" w:rsidRPr="005749EC" w:rsidRDefault="00CE4BCF" w:rsidP="00B26B22">
            <w:pPr>
              <w:pStyle w:val="TableParagraph"/>
              <w:spacing w:line="239" w:lineRule="exact"/>
              <w:ind w:left="3275" w:right="326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49EC">
              <w:rPr>
                <w:rFonts w:ascii="Times New Roman" w:hAnsi="Times New Roman" w:cs="Times New Roman"/>
                <w:b/>
              </w:rPr>
              <w:t>Görevin</w:t>
            </w:r>
            <w:proofErr w:type="spellEnd"/>
            <w:r w:rsidRPr="005749E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749EC">
              <w:rPr>
                <w:rFonts w:ascii="Times New Roman" w:hAnsi="Times New Roman" w:cs="Times New Roman"/>
                <w:b/>
              </w:rPr>
              <w:t>İşin</w:t>
            </w:r>
            <w:proofErr w:type="spellEnd"/>
            <w:r w:rsidRPr="00574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  <w:b/>
              </w:rPr>
              <w:t>Kısa</w:t>
            </w:r>
            <w:proofErr w:type="spellEnd"/>
            <w:r w:rsidRPr="00574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  <w:b/>
              </w:rPr>
              <w:t>Tanımı</w:t>
            </w:r>
            <w:proofErr w:type="spellEnd"/>
          </w:p>
        </w:tc>
      </w:tr>
      <w:tr w:rsidR="00CE4BCF" w:rsidRPr="005749EC" w14:paraId="412FF7CF" w14:textId="77777777" w:rsidTr="00B26B22">
        <w:trPr>
          <w:trHeight w:val="1288"/>
          <w:jc w:val="center"/>
        </w:trPr>
        <w:tc>
          <w:tcPr>
            <w:tcW w:w="9636" w:type="dxa"/>
          </w:tcPr>
          <w:p w14:paraId="06E74D03" w14:textId="77777777" w:rsidR="00CE4BCF" w:rsidRPr="005749EC" w:rsidRDefault="00CE4BCF" w:rsidP="00B26B22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728221A9" w14:textId="77777777" w:rsidR="00CE4BCF" w:rsidRPr="005749EC" w:rsidRDefault="00CE4BCF" w:rsidP="00B26B22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</w:rPr>
            </w:pPr>
            <w:r w:rsidRPr="005749EC">
              <w:rPr>
                <w:rFonts w:ascii="Times New Roman" w:hAnsi="Times New Roman" w:cs="Times New Roman"/>
              </w:rPr>
              <w:t xml:space="preserve">Kayseri </w:t>
            </w:r>
            <w:proofErr w:type="spellStart"/>
            <w:r w:rsidRPr="005749EC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üst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yönetimi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belirlenen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amaç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ilkelere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uygun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olarak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749EC">
              <w:rPr>
                <w:rFonts w:ascii="Times New Roman" w:hAnsi="Times New Roman" w:cs="Times New Roman"/>
              </w:rPr>
              <w:t>üniversite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bina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tesislerinin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projelerini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hazırlatmak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inşaatları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kontrol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etmek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teslim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almak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bakım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onarım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işleri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kalorifer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kazan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dairesi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soğuk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oda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jeneratör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havalandırma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sistemleri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ile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telefon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santralı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çevre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düzenleme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asansör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bakım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onarımı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ile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benzer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işlerin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teknik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dokümanlarını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sağlamak</w:t>
            </w:r>
            <w:proofErr w:type="spellEnd"/>
            <w:r w:rsidRPr="005749EC">
              <w:rPr>
                <w:rFonts w:ascii="Times New Roman" w:hAnsi="Times New Roman" w:cs="Times New Roman"/>
              </w:rPr>
              <w:t>.</w:t>
            </w:r>
          </w:p>
          <w:p w14:paraId="05524BBB" w14:textId="77777777" w:rsidR="00CE4BCF" w:rsidRPr="005749EC" w:rsidRDefault="00CE4BCF" w:rsidP="00B26B22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42A6D9" w14:textId="77777777" w:rsidR="00CE4BCF" w:rsidRPr="005749EC" w:rsidRDefault="00CE4BCF" w:rsidP="00CE4BCF">
      <w:pPr>
        <w:pStyle w:val="GvdeMetni"/>
        <w:spacing w:before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5749EC" w:rsidRPr="005749EC" w14:paraId="26579C08" w14:textId="77777777" w:rsidTr="009B50AA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6007CD30" w14:textId="77777777" w:rsidR="00CE4BCF" w:rsidRPr="005749EC" w:rsidRDefault="00CE4BCF" w:rsidP="00B26B22">
            <w:pPr>
              <w:pStyle w:val="TableParagraph"/>
              <w:spacing w:line="239" w:lineRule="exact"/>
              <w:ind w:left="3275" w:right="326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49EC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 w:rsidRPr="005749E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  <w:b/>
              </w:rPr>
              <w:t>Yetki</w:t>
            </w:r>
            <w:proofErr w:type="spellEnd"/>
            <w:r w:rsidRPr="00574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  <w:b/>
              </w:rPr>
              <w:t>Sorumluluklar</w:t>
            </w:r>
            <w:proofErr w:type="spellEnd"/>
          </w:p>
        </w:tc>
      </w:tr>
      <w:tr w:rsidR="00CE4BCF" w:rsidRPr="005749EC" w14:paraId="22D0FC95" w14:textId="77777777" w:rsidTr="00B26B22">
        <w:trPr>
          <w:trHeight w:val="8740"/>
          <w:jc w:val="center"/>
        </w:trPr>
        <w:tc>
          <w:tcPr>
            <w:tcW w:w="9636" w:type="dxa"/>
          </w:tcPr>
          <w:p w14:paraId="0A09A079" w14:textId="77777777" w:rsidR="00CE4BCF" w:rsidRPr="005749EC" w:rsidRDefault="00CE4BCF" w:rsidP="00B26B22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2E5DF2F6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Kalite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politikasının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ve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kalite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hedeflerinin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İnşaat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ve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Etüt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Proje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Şube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Müdürlüğü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içerisinde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iletilmesini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,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anlaşılmasını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ve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benimsenmesini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sağlamak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/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sağlattırmak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. </w:t>
            </w:r>
          </w:p>
          <w:p w14:paraId="653E9943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Kalite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politikası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,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kalite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hedefleri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ve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ilgili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prosedürler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uyarınca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,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kalite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yönetim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sisteminin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kurulması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,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geliştirilmesi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,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uygulanması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ve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etkinliğinin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sürekli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iyileştirilmesi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için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gerekli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çalışmalarda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bulunmak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,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destek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sağlamak</w:t>
            </w:r>
            <w:proofErr w:type="spellEnd"/>
            <w:r w:rsidRPr="005749EC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. </w:t>
            </w:r>
          </w:p>
          <w:p w14:paraId="2D8A8DA3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20"/>
              </w:rPr>
            </w:pPr>
            <w:r w:rsidRPr="005749EC">
              <w:rPr>
                <w:rFonts w:ascii="Times New Roman" w:hAnsi="Times New Roman" w:cs="Times New Roman"/>
              </w:rPr>
              <w:t xml:space="preserve">Bina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tesislerin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projelerini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yapmak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teknik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inceleme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projelendirme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gerektiren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her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türlü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işlerin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fizibilite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raporlarını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hazırlamak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</w:p>
          <w:p w14:paraId="37686814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Arazi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inşaatları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kontrol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etmek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teslim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almak</w:t>
            </w:r>
            <w:proofErr w:type="spellEnd"/>
            <w:r w:rsidRPr="005749EC">
              <w:rPr>
                <w:rFonts w:ascii="Times New Roman" w:hAnsi="Times New Roman" w:cs="Times New Roman"/>
              </w:rPr>
              <w:t>,</w:t>
            </w:r>
          </w:p>
          <w:p w14:paraId="3B6D9425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Hizmet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faaliyetlerinin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ekonomik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etkin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bir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şekilde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yerine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getirilmesi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için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insan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malzeme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gibi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mevcut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kaynakların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uygun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verimli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şekilde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kullanılmasını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sağlamak</w:t>
            </w:r>
            <w:proofErr w:type="spellEnd"/>
            <w:r w:rsidRPr="005749EC">
              <w:rPr>
                <w:rFonts w:ascii="Times New Roman" w:hAnsi="Times New Roman" w:cs="Times New Roman"/>
              </w:rPr>
              <w:t>,</w:t>
            </w:r>
          </w:p>
          <w:p w14:paraId="75D910DA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Birimin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temel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fonksiyonu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olarak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doğrudan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yönetilen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faaliyetlere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ilişkin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olarak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yönetim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düzeyinde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genel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politikalar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grup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politikaları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ile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uyumlu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politikalar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belirlemek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bu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hususta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önerilerde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bulunmak</w:t>
            </w:r>
            <w:proofErr w:type="spellEnd"/>
            <w:r w:rsidRPr="005749EC">
              <w:rPr>
                <w:rFonts w:ascii="Times New Roman" w:hAnsi="Times New Roman" w:cs="Times New Roman"/>
              </w:rPr>
              <w:t>,</w:t>
            </w:r>
          </w:p>
          <w:p w14:paraId="23686AFE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Yıllık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çalışma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programlarını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ilgili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birimlerle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iş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birliği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yaparak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hazırlamak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</w:p>
          <w:p w14:paraId="77DD460C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Personelin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belirlenen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politikaları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anlamalarını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belirlenmiş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faaliyetlerin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uygulanmasını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yerine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getirilmesini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sağlamak</w:t>
            </w:r>
            <w:proofErr w:type="spellEnd"/>
            <w:r w:rsidRPr="005749EC">
              <w:rPr>
                <w:rFonts w:ascii="Times New Roman" w:hAnsi="Times New Roman" w:cs="Times New Roman"/>
              </w:rPr>
              <w:t>,</w:t>
            </w:r>
          </w:p>
          <w:p w14:paraId="7ED527E7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Birim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faaliyetlerinin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yürütülmesi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yönlendirilmesi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değerlendirilmesi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için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birimine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tahsis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edilen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personel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yer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malzeme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diğer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kaynaklarla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geleceğe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yönelik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olarak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hedefler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standartlar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belirlemek</w:t>
            </w:r>
            <w:proofErr w:type="spellEnd"/>
            <w:r w:rsidRPr="005749EC">
              <w:rPr>
                <w:rFonts w:ascii="Times New Roman" w:hAnsi="Times New Roman" w:cs="Times New Roman"/>
              </w:rPr>
              <w:t>,</w:t>
            </w:r>
          </w:p>
          <w:p w14:paraId="5268B856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Birimdeki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personel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diğer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birimlerin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personeli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arasında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aksamayan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uyumlu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bir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haberleşme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iş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birliği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düzenini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kurmak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</w:p>
          <w:p w14:paraId="167498FB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Birim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faaliyetlerinin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etkin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bir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şekilde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uygulanıp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yürütülebilmesi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için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gereken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düzeyde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sorumluluk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yetkiyi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astlarına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devretmek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sonuçlara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yönelik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sorumluluk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yetkiyi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elinde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tutmak</w:t>
            </w:r>
            <w:proofErr w:type="spellEnd"/>
            <w:r w:rsidRPr="005749EC">
              <w:rPr>
                <w:rFonts w:ascii="Times New Roman" w:hAnsi="Times New Roman" w:cs="Times New Roman"/>
              </w:rPr>
              <w:t>,</w:t>
            </w:r>
          </w:p>
          <w:p w14:paraId="121D9194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Birimdeki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kadrolara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ilişkin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görevler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yetkiler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sorumluluklar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ile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bu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kadro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görevlerine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atanacaklarda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aranan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özel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niteliklerde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değişikliği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gerektiren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hususları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tespit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etmek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</w:p>
          <w:p w14:paraId="13669DAE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Daire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faaliyetlerinin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yürütülebilmesi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için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gerekli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elemanların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seçiminde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görevden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alınmalarında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terfi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atamalarında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ödüllendirme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cezalandırmalarında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öneride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bulunmak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Astlarından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kendisine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iletilen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personelin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ihtiyaçlarına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hizmet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kalitesindeki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olumsuzluklara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yönelik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önerileri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incelenmek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değerlendirmek</w:t>
            </w:r>
            <w:proofErr w:type="spellEnd"/>
            <w:r w:rsidRPr="005749EC">
              <w:rPr>
                <w:rFonts w:ascii="Times New Roman" w:hAnsi="Times New Roman" w:cs="Times New Roman"/>
              </w:rPr>
              <w:t>,</w:t>
            </w:r>
          </w:p>
          <w:p w14:paraId="62BBD78D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Personelin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eğitim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ihtiyacını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tespit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etmek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sorumluluklarını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yerine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getirebilmeleri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için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gerekli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bilgi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ve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donanımla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donatılmalarını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sağlamak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Astları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önerilen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hizmet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içi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eğitim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ihtiyaçlarını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incelemek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bu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hususta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programlar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hazırlamak</w:t>
            </w:r>
            <w:proofErr w:type="spellEnd"/>
            <w:r w:rsidRPr="005749EC">
              <w:rPr>
                <w:rFonts w:ascii="Times New Roman" w:hAnsi="Times New Roman" w:cs="Times New Roman"/>
              </w:rPr>
              <w:t>,</w:t>
            </w:r>
          </w:p>
          <w:p w14:paraId="5B493707" w14:textId="77777777" w:rsidR="00CE4BCF" w:rsidRPr="005749EC" w:rsidRDefault="00CE4BCF" w:rsidP="00CE4BCF">
            <w:pPr>
              <w:widowControl/>
              <w:numPr>
                <w:ilvl w:val="1"/>
                <w:numId w:val="1"/>
              </w:numPr>
              <w:autoSpaceDE/>
              <w:autoSpaceDN/>
              <w:ind w:left="924" w:hanging="35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49EC">
              <w:rPr>
                <w:rFonts w:ascii="Times New Roman" w:hAnsi="Times New Roman" w:cs="Times New Roman"/>
              </w:rPr>
              <w:t>Birimler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arası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görev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dağılımındaki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yönlendirmeyi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yapmak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9EC">
              <w:rPr>
                <w:rFonts w:ascii="Times New Roman" w:hAnsi="Times New Roman" w:cs="Times New Roman"/>
              </w:rPr>
              <w:t>astların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işlerine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koordine</w:t>
            </w:r>
            <w:proofErr w:type="spellEnd"/>
            <w:r w:rsidRPr="00574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9EC">
              <w:rPr>
                <w:rFonts w:ascii="Times New Roman" w:hAnsi="Times New Roman" w:cs="Times New Roman"/>
              </w:rPr>
              <w:t>etmek</w:t>
            </w:r>
            <w:proofErr w:type="spellEnd"/>
            <w:r w:rsidRPr="005749EC">
              <w:rPr>
                <w:rFonts w:ascii="Times New Roman" w:hAnsi="Times New Roman" w:cs="Times New Roman"/>
              </w:rPr>
              <w:t>.</w:t>
            </w:r>
          </w:p>
        </w:tc>
      </w:tr>
    </w:tbl>
    <w:p w14:paraId="53ADD559" w14:textId="77777777" w:rsidR="00607331" w:rsidRPr="005749EC" w:rsidRDefault="00607331" w:rsidP="00CE4BCF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5749EC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99C7" w14:textId="77777777" w:rsidR="00074344" w:rsidRDefault="00074344" w:rsidP="00FF08A6">
      <w:pPr>
        <w:spacing w:after="0" w:line="240" w:lineRule="auto"/>
      </w:pPr>
      <w:r>
        <w:separator/>
      </w:r>
    </w:p>
  </w:endnote>
  <w:endnote w:type="continuationSeparator" w:id="0">
    <w:p w14:paraId="25BA0877" w14:textId="77777777" w:rsidR="00074344" w:rsidRDefault="0007434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FF89" w14:textId="77777777" w:rsidR="00CE4BCF" w:rsidRDefault="00CE4B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20AB68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BA00D1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623493A" w14:textId="5B217E1D" w:rsidR="00151ABA" w:rsidRPr="00607331" w:rsidRDefault="00670E1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2BD2B6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E371F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CDDD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BBE8D90" w14:textId="2EF001E4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849CB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0091E6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83C1" w14:textId="77777777" w:rsidR="00CE4BCF" w:rsidRDefault="00CE4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9CC4" w14:textId="77777777" w:rsidR="00074344" w:rsidRDefault="00074344" w:rsidP="00FF08A6">
      <w:pPr>
        <w:spacing w:after="0" w:line="240" w:lineRule="auto"/>
      </w:pPr>
      <w:r>
        <w:separator/>
      </w:r>
    </w:p>
  </w:footnote>
  <w:footnote w:type="continuationSeparator" w:id="0">
    <w:p w14:paraId="115B8A9C" w14:textId="77777777" w:rsidR="00074344" w:rsidRDefault="0007434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0F44" w14:textId="77777777" w:rsidR="00CE4BCF" w:rsidRDefault="00CE4B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9B50AA" w:rsidRPr="009B50AA" w14:paraId="72C8499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F779587" w14:textId="77777777" w:rsidR="00FF08A6" w:rsidRPr="009B50AA" w:rsidRDefault="0068274F" w:rsidP="009B50AA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9B50AA">
            <w:rPr>
              <w:rFonts w:ascii="Times New Roman" w:eastAsia="Cambria" w:hAnsi="Times New Roman" w:cs="Times New Roman"/>
            </w:rPr>
            <w:object w:dxaOrig="6637" w:dyaOrig="5688" w14:anchorId="5A0042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6907" r:id="rId2"/>
            </w:object>
          </w:r>
          <w:r w:rsidR="00A4726D" w:rsidRPr="009B50AA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561BFAC" w14:textId="12F5BA43" w:rsidR="00CE4BCF" w:rsidRPr="009B50AA" w:rsidRDefault="00CE4BCF" w:rsidP="009B50A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9B50AA">
            <w:rPr>
              <w:rFonts w:ascii="Times New Roman" w:hAnsi="Times New Roman" w:cs="Times New Roman"/>
              <w:b/>
            </w:rPr>
            <w:t>ETÜT –PROJE ŞUBE MÜDÜRÜ</w:t>
          </w:r>
        </w:p>
        <w:p w14:paraId="49B02A45" w14:textId="2547DF7F" w:rsidR="00FF08A6" w:rsidRPr="009B50AA" w:rsidRDefault="00CE4BCF" w:rsidP="009B50A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B50AA">
            <w:rPr>
              <w:rFonts w:ascii="Times New Roman" w:hAnsi="Times New Roman" w:cs="Times New Roman"/>
              <w:b/>
            </w:rPr>
            <w:t>GÖREV TANIMI</w:t>
          </w:r>
        </w:p>
      </w:tc>
      <w:tc>
        <w:tcPr>
          <w:tcW w:w="1792" w:type="dxa"/>
          <w:vAlign w:val="center"/>
        </w:tcPr>
        <w:p w14:paraId="065264D3" w14:textId="77777777" w:rsidR="00FF08A6" w:rsidRPr="009B50AA" w:rsidRDefault="00FF08A6" w:rsidP="009B50A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9B50AA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1F29845" w14:textId="4B54C305" w:rsidR="00FF08A6" w:rsidRPr="009B50AA" w:rsidRDefault="00CE4BCF" w:rsidP="009B50A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9B50AA">
            <w:rPr>
              <w:rFonts w:ascii="Times New Roman" w:eastAsia="Times New Roman" w:hAnsi="Times New Roman" w:cs="Times New Roman"/>
            </w:rPr>
            <w:t>GT-099</w:t>
          </w:r>
        </w:p>
      </w:tc>
    </w:tr>
    <w:tr w:rsidR="009B50AA" w:rsidRPr="009B50AA" w14:paraId="4CA634E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BBD404" w14:textId="77777777" w:rsidR="00FF08A6" w:rsidRPr="009B50AA" w:rsidRDefault="00FF08A6" w:rsidP="009B50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C14CBC" w14:textId="77777777" w:rsidR="00FF08A6" w:rsidRPr="009B50AA" w:rsidRDefault="00FF08A6" w:rsidP="009B50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A99361" w14:textId="77777777" w:rsidR="00FF08A6" w:rsidRPr="009B50AA" w:rsidRDefault="00FF08A6" w:rsidP="009B50A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9B50AA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687A3DC" w14:textId="3CFEF2B4" w:rsidR="00FF08A6" w:rsidRPr="009B50AA" w:rsidRDefault="009B50AA" w:rsidP="009B50A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9B50AA">
            <w:rPr>
              <w:rFonts w:ascii="Times New Roman" w:eastAsia="Times New Roman" w:hAnsi="Times New Roman" w:cs="Times New Roman"/>
            </w:rPr>
            <w:t>8</w:t>
          </w:r>
          <w:r w:rsidR="00762E96" w:rsidRPr="009B50AA">
            <w:rPr>
              <w:rFonts w:ascii="Times New Roman" w:eastAsia="Times New Roman" w:hAnsi="Times New Roman" w:cs="Times New Roman"/>
            </w:rPr>
            <w:t>/0</w:t>
          </w:r>
          <w:r w:rsidRPr="009B50AA">
            <w:rPr>
              <w:rFonts w:ascii="Times New Roman" w:eastAsia="Times New Roman" w:hAnsi="Times New Roman" w:cs="Times New Roman"/>
            </w:rPr>
            <w:t>2</w:t>
          </w:r>
          <w:r w:rsidR="00762E96" w:rsidRPr="009B50A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9B50AA" w:rsidRPr="009B50AA" w14:paraId="4C53356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480657" w14:textId="77777777" w:rsidR="00FF08A6" w:rsidRPr="009B50AA" w:rsidRDefault="00FF08A6" w:rsidP="009B50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280695" w14:textId="77777777" w:rsidR="00FF08A6" w:rsidRPr="009B50AA" w:rsidRDefault="00FF08A6" w:rsidP="009B50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9146D6" w14:textId="77777777" w:rsidR="00FF08A6" w:rsidRPr="009B50AA" w:rsidRDefault="00FF08A6" w:rsidP="009B50A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9B50AA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3576F3D" w14:textId="77777777" w:rsidR="00FF08A6" w:rsidRPr="009B50AA" w:rsidRDefault="00FF08A6" w:rsidP="009B50A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9B50AA">
            <w:rPr>
              <w:rFonts w:ascii="Times New Roman" w:eastAsia="Times New Roman" w:hAnsi="Times New Roman" w:cs="Times New Roman"/>
            </w:rPr>
            <w:t>-</w:t>
          </w:r>
        </w:p>
      </w:tc>
    </w:tr>
    <w:tr w:rsidR="009B50AA" w:rsidRPr="009B50AA" w14:paraId="30F9C48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356E44" w14:textId="77777777" w:rsidR="00FF08A6" w:rsidRPr="009B50AA" w:rsidRDefault="00FF08A6" w:rsidP="009B50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D3EE1C" w14:textId="77777777" w:rsidR="00FF08A6" w:rsidRPr="009B50AA" w:rsidRDefault="00FF08A6" w:rsidP="009B50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6285FB" w14:textId="77777777" w:rsidR="00FF08A6" w:rsidRPr="009B50AA" w:rsidRDefault="00FF08A6" w:rsidP="009B50A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9B50AA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EBAD7E9" w14:textId="77777777" w:rsidR="00FF08A6" w:rsidRPr="009B50AA" w:rsidRDefault="00762E96" w:rsidP="009B50A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9B50AA">
            <w:rPr>
              <w:rFonts w:ascii="Times New Roman" w:eastAsia="Times New Roman" w:hAnsi="Times New Roman" w:cs="Times New Roman"/>
            </w:rPr>
            <w:t>0</w:t>
          </w:r>
        </w:p>
      </w:tc>
    </w:tr>
    <w:tr w:rsidR="009B50AA" w:rsidRPr="009B50AA" w14:paraId="358F3E6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F49846" w14:textId="77777777" w:rsidR="00FF08A6" w:rsidRPr="009B50AA" w:rsidRDefault="00FF08A6" w:rsidP="009B50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82A898" w14:textId="77777777" w:rsidR="00FF08A6" w:rsidRPr="009B50AA" w:rsidRDefault="00FF08A6" w:rsidP="009B50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18AB019" w14:textId="77777777" w:rsidR="00FF08A6" w:rsidRPr="009B50AA" w:rsidRDefault="00FF08A6" w:rsidP="009B50A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9B50AA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092A9F7" w14:textId="77777777" w:rsidR="00FF08A6" w:rsidRPr="009B50AA" w:rsidRDefault="00FF08A6" w:rsidP="009B50A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9B50AA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358B3F4" w14:textId="77777777" w:rsidR="00FF08A6" w:rsidRPr="009B50AA" w:rsidRDefault="00FF08A6" w:rsidP="009B50AA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1B7A" w14:textId="77777777" w:rsidR="00CE4BCF" w:rsidRDefault="00CE4B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1C8C"/>
    <w:multiLevelType w:val="hybridMultilevel"/>
    <w:tmpl w:val="D048DCF0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41F000F">
      <w:start w:val="1"/>
      <w:numFmt w:val="decimal"/>
      <w:lvlText w:val="%2.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4344"/>
    <w:rsid w:val="00080E76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433B4"/>
    <w:rsid w:val="00554A93"/>
    <w:rsid w:val="005749EC"/>
    <w:rsid w:val="005761A9"/>
    <w:rsid w:val="00607331"/>
    <w:rsid w:val="006167D9"/>
    <w:rsid w:val="00670E14"/>
    <w:rsid w:val="0068274F"/>
    <w:rsid w:val="006D3F5D"/>
    <w:rsid w:val="006D67AC"/>
    <w:rsid w:val="00762E96"/>
    <w:rsid w:val="00791E78"/>
    <w:rsid w:val="008C720F"/>
    <w:rsid w:val="008E3FF8"/>
    <w:rsid w:val="009B50AA"/>
    <w:rsid w:val="00A33119"/>
    <w:rsid w:val="00A4726D"/>
    <w:rsid w:val="00AC62D1"/>
    <w:rsid w:val="00B63D44"/>
    <w:rsid w:val="00BB7E1F"/>
    <w:rsid w:val="00BD2C6B"/>
    <w:rsid w:val="00CE4BCF"/>
    <w:rsid w:val="00D16C4B"/>
    <w:rsid w:val="00D17E25"/>
    <w:rsid w:val="00DF0D99"/>
    <w:rsid w:val="00E25097"/>
    <w:rsid w:val="00E6543A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F8EA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eNormal">
    <w:name w:val="Table Normal"/>
    <w:uiPriority w:val="2"/>
    <w:semiHidden/>
    <w:unhideWhenUsed/>
    <w:qFormat/>
    <w:rsid w:val="00CE4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E4BCF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4BCF"/>
    <w:rPr>
      <w:rFonts w:ascii="Caladea" w:eastAsia="Caladea" w:hAnsi="Caladea" w:cs="Calade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E4BCF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2022-01-17T20:23:00Z</dcterms:created>
  <dcterms:modified xsi:type="dcterms:W3CDTF">2022-02-05T11:35:00Z</dcterms:modified>
</cp:coreProperties>
</file>